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D2" w:rsidRPr="00E3113B" w:rsidRDefault="00FA4DD2" w:rsidP="00FA4DD2">
      <w:pPr>
        <w:pStyle w:val="Heading1"/>
        <w:jc w:val="center"/>
        <w:rPr>
          <w:rFonts w:ascii="Calibri" w:hAnsi="Calibri" w:cs="Calibri"/>
          <w:sz w:val="22"/>
          <w:szCs w:val="22"/>
        </w:rPr>
      </w:pPr>
      <w:r w:rsidRPr="00E3113B">
        <w:rPr>
          <w:rFonts w:ascii="Calibri" w:hAnsi="Calibri" w:cs="Calibri"/>
          <w:sz w:val="22"/>
          <w:szCs w:val="22"/>
        </w:rPr>
        <w:t>Content Validation</w:t>
      </w:r>
      <w:r w:rsidR="008628A2" w:rsidRPr="00E3113B">
        <w:rPr>
          <w:rFonts w:ascii="Calibri" w:hAnsi="Calibri" w:cs="Calibri"/>
          <w:sz w:val="22"/>
          <w:szCs w:val="22"/>
        </w:rPr>
        <w:t xml:space="preserve"> Policy</w:t>
      </w:r>
    </w:p>
    <w:p w:rsidR="00FA4DD2" w:rsidRPr="00E3113B" w:rsidRDefault="00FA4DD2" w:rsidP="00FA4DD2">
      <w:pPr>
        <w:pStyle w:val="NormalWeb"/>
        <w:spacing w:before="0" w:beforeAutospacing="0" w:after="0" w:afterAutospacing="0"/>
        <w:rPr>
          <w:rFonts w:ascii="Calibri" w:hAnsi="Calibri" w:cs="Calibri"/>
          <w:sz w:val="22"/>
          <w:szCs w:val="22"/>
        </w:rPr>
      </w:pPr>
    </w:p>
    <w:p w:rsidR="00FA4DD2" w:rsidRPr="00E3113B" w:rsidRDefault="00FA4DD2" w:rsidP="00FA4DD2">
      <w:pPr>
        <w:pStyle w:val="NormalWeb"/>
        <w:spacing w:before="0" w:beforeAutospacing="0" w:after="0" w:afterAutospacing="0"/>
        <w:rPr>
          <w:rFonts w:ascii="Calibri" w:hAnsi="Calibri" w:cs="Calibri"/>
          <w:sz w:val="22"/>
          <w:szCs w:val="22"/>
        </w:rPr>
      </w:pPr>
      <w:r w:rsidRPr="00E3113B">
        <w:rPr>
          <w:rFonts w:ascii="Calibri" w:hAnsi="Calibri" w:cs="Calibri"/>
          <w:sz w:val="22"/>
          <w:szCs w:val="22"/>
        </w:rPr>
        <w:t xml:space="preserve">The Course Director of this activity has ensured that the content of this presentation conforms to the ACCME policy activities which require accredited </w:t>
      </w:r>
      <w:r w:rsidR="005C0BA3" w:rsidRPr="00E3113B">
        <w:rPr>
          <w:rFonts w:ascii="Calibri" w:hAnsi="Calibri" w:cs="Calibri"/>
          <w:sz w:val="22"/>
          <w:szCs w:val="22"/>
        </w:rPr>
        <w:t>providers</w:t>
      </w:r>
      <w:r w:rsidRPr="00E3113B">
        <w:rPr>
          <w:rFonts w:ascii="Calibri" w:hAnsi="Calibri" w:cs="Calibri"/>
          <w:sz w:val="22"/>
          <w:szCs w:val="22"/>
        </w:rPr>
        <w:t xml:space="preserve"> ensure that:</w:t>
      </w:r>
    </w:p>
    <w:p w:rsidR="00FA4DD2" w:rsidRPr="00E3113B" w:rsidRDefault="00FA4DD2" w:rsidP="00FA4DD2">
      <w:pPr>
        <w:pStyle w:val="NormalWeb"/>
        <w:numPr>
          <w:ilvl w:val="0"/>
          <w:numId w:val="1"/>
        </w:numPr>
        <w:spacing w:before="0" w:beforeAutospacing="0" w:after="0" w:afterAutospacing="0"/>
        <w:rPr>
          <w:rFonts w:ascii="Calibri" w:hAnsi="Calibri" w:cs="Calibri"/>
          <w:sz w:val="22"/>
          <w:szCs w:val="22"/>
        </w:rPr>
      </w:pPr>
      <w:r w:rsidRPr="00E3113B">
        <w:rPr>
          <w:rFonts w:ascii="Calibri" w:hAnsi="Calibri" w:cs="Calibri"/>
          <w:sz w:val="22"/>
          <w:szCs w:val="22"/>
        </w:rPr>
        <w:t xml:space="preserve">All the recommendations involving clinical medicine in a CME activity must be based on evidence that is accepted within the profession of medicine as adequate justification for their indications and contraindications in the care of patients. </w:t>
      </w:r>
    </w:p>
    <w:p w:rsidR="00FA4DD2" w:rsidRPr="00E3113B" w:rsidRDefault="00FA4DD2" w:rsidP="00FA4DD2">
      <w:pPr>
        <w:pStyle w:val="NormalWeb"/>
        <w:numPr>
          <w:ilvl w:val="0"/>
          <w:numId w:val="1"/>
        </w:numPr>
        <w:spacing w:before="0" w:beforeAutospacing="0" w:after="0" w:afterAutospacing="0"/>
        <w:rPr>
          <w:rFonts w:ascii="Calibri" w:hAnsi="Calibri" w:cs="Calibri"/>
          <w:sz w:val="22"/>
          <w:szCs w:val="22"/>
        </w:rPr>
      </w:pPr>
      <w:r w:rsidRPr="00E3113B">
        <w:rPr>
          <w:rFonts w:ascii="Calibri" w:hAnsi="Calibri" w:cs="Calibri"/>
          <w:sz w:val="22"/>
          <w:szCs w:val="22"/>
        </w:rPr>
        <w:t>All scientific research referred to, reported or used in CME in support or justification of a patient care recommendation must conform to the generally accepted standards of experimental design, data collection and analysis.</w:t>
      </w:r>
    </w:p>
    <w:p w:rsidR="00FA4DD2" w:rsidRPr="00E3113B" w:rsidRDefault="00FA4DD2" w:rsidP="00FA4DD2">
      <w:pPr>
        <w:pStyle w:val="NormalWeb"/>
        <w:numPr>
          <w:ilvl w:val="0"/>
          <w:numId w:val="1"/>
        </w:numPr>
        <w:spacing w:before="0" w:beforeAutospacing="0" w:after="0" w:afterAutospacing="0"/>
        <w:rPr>
          <w:rFonts w:ascii="Calibri" w:hAnsi="Calibri" w:cs="Calibri"/>
          <w:sz w:val="22"/>
          <w:szCs w:val="22"/>
        </w:rPr>
      </w:pPr>
      <w:r w:rsidRPr="00E3113B">
        <w:rPr>
          <w:rFonts w:ascii="Calibri" w:hAnsi="Calibri" w:cs="Calibri"/>
          <w:sz w:val="22"/>
          <w:szCs w:val="22"/>
        </w:rPr>
        <w:t>Providers are not eligible for ACCME accreditation or reaccreditation if they present activities that promote recommendations, treatment, or manners of practicing medicine that are not within the definition of CME, or known to have risks or dangers that outweigh the benefits or known to be ineffective in the treatment of patients.  An organization whose program of CME is devoted to advocacy of unscientific modalities of diagnosis or therapy is not eligible to apply for ACCME accreditation.</w:t>
      </w:r>
    </w:p>
    <w:p w:rsidR="00FA4DD2" w:rsidRPr="00E3113B" w:rsidRDefault="00FA4DD2" w:rsidP="00FA4DD2">
      <w:pPr>
        <w:pStyle w:val="Heading1"/>
        <w:jc w:val="center"/>
        <w:rPr>
          <w:rFonts w:ascii="Calibri" w:hAnsi="Calibri" w:cs="Calibri"/>
          <w:sz w:val="22"/>
          <w:szCs w:val="22"/>
        </w:rPr>
      </w:pPr>
    </w:p>
    <w:p w:rsidR="00FA4DD2" w:rsidRDefault="00FA4DD2" w:rsidP="00FA4DD2">
      <w:pPr>
        <w:pStyle w:val="Heading1"/>
        <w:jc w:val="center"/>
        <w:rPr>
          <w:rFonts w:ascii="Calibri" w:hAnsi="Calibri" w:cs="Calibri"/>
          <w:sz w:val="22"/>
          <w:szCs w:val="22"/>
        </w:rPr>
      </w:pPr>
      <w:r w:rsidRPr="00E3113B">
        <w:rPr>
          <w:rFonts w:ascii="Calibri" w:hAnsi="Calibri" w:cs="Calibri"/>
          <w:sz w:val="22"/>
          <w:szCs w:val="22"/>
        </w:rPr>
        <w:t>FACULTY DISCLOSURE POLICY</w:t>
      </w:r>
    </w:p>
    <w:p w:rsidR="00E3113B" w:rsidRPr="00E3113B" w:rsidRDefault="00E3113B" w:rsidP="00E3113B"/>
    <w:p w:rsidR="00FA4DD2" w:rsidRPr="00E3113B" w:rsidRDefault="00FA4DD2" w:rsidP="00FA4DD2">
      <w:pPr>
        <w:rPr>
          <w:rFonts w:ascii="Calibri" w:hAnsi="Calibri" w:cs="Calibri"/>
          <w:sz w:val="22"/>
          <w:szCs w:val="22"/>
        </w:rPr>
      </w:pPr>
      <w:r w:rsidRPr="00E3113B">
        <w:rPr>
          <w:rFonts w:ascii="Calibri" w:hAnsi="Calibri" w:cs="Calibri"/>
          <w:sz w:val="22"/>
          <w:szCs w:val="22"/>
        </w:rPr>
        <w:t xml:space="preserve">It is the policy of Saint Louis University School of Medicine to ensure balance, independence, objectivity and scientific rigor in its continuing medical education program. Faculty and planning committee </w:t>
      </w:r>
      <w:r w:rsidR="007C5E34" w:rsidRPr="00E3113B">
        <w:rPr>
          <w:rFonts w:ascii="Calibri" w:hAnsi="Calibri" w:cs="Calibri"/>
          <w:sz w:val="22"/>
          <w:szCs w:val="22"/>
        </w:rPr>
        <w:t xml:space="preserve">members </w:t>
      </w:r>
      <w:r w:rsidRPr="00E3113B">
        <w:rPr>
          <w:rFonts w:ascii="Calibri" w:hAnsi="Calibri" w:cs="Calibri"/>
          <w:sz w:val="22"/>
          <w:szCs w:val="22"/>
        </w:rPr>
        <w:t>participating in these activities are required to disclose to the audiences prior to the activity the following:</w:t>
      </w:r>
    </w:p>
    <w:p w:rsidR="00FA4DD2" w:rsidRPr="00E3113B" w:rsidRDefault="00FA4DD2" w:rsidP="00FA4DD2">
      <w:pPr>
        <w:numPr>
          <w:ilvl w:val="0"/>
          <w:numId w:val="2"/>
        </w:numPr>
        <w:rPr>
          <w:rFonts w:ascii="Calibri" w:hAnsi="Calibri" w:cs="Calibri"/>
          <w:sz w:val="22"/>
          <w:szCs w:val="22"/>
        </w:rPr>
      </w:pPr>
      <w:r w:rsidRPr="00E3113B">
        <w:rPr>
          <w:rFonts w:ascii="Calibri" w:hAnsi="Calibri" w:cs="Calibri"/>
          <w:sz w:val="22"/>
          <w:szCs w:val="22"/>
        </w:rPr>
        <w:t xml:space="preserve">A relevant financial relationship within the past 12 months (including </w:t>
      </w:r>
      <w:r w:rsidR="005C6577" w:rsidRPr="00E3113B">
        <w:rPr>
          <w:rFonts w:ascii="Calibri" w:hAnsi="Calibri" w:cs="Calibri"/>
          <w:sz w:val="22"/>
          <w:szCs w:val="22"/>
        </w:rPr>
        <w:t>themselves and their</w:t>
      </w:r>
      <w:r w:rsidRPr="00E3113B">
        <w:rPr>
          <w:rFonts w:ascii="Calibri" w:hAnsi="Calibri" w:cs="Calibri"/>
          <w:sz w:val="22"/>
          <w:szCs w:val="22"/>
        </w:rPr>
        <w:t xml:space="preserve"> spouse/p</w:t>
      </w:r>
      <w:r w:rsidR="007C5E34" w:rsidRPr="00E3113B">
        <w:rPr>
          <w:rFonts w:ascii="Calibri" w:hAnsi="Calibri" w:cs="Calibri"/>
          <w:sz w:val="22"/>
          <w:szCs w:val="22"/>
        </w:rPr>
        <w:t xml:space="preserve">artner) as defined by the ACCME.  </w:t>
      </w:r>
    </w:p>
    <w:p w:rsidR="00FA4DD2" w:rsidRPr="00E3113B" w:rsidRDefault="00FA4DD2" w:rsidP="00FA4DD2">
      <w:pPr>
        <w:widowControl/>
        <w:ind w:left="720"/>
        <w:jc w:val="both"/>
        <w:rPr>
          <w:rFonts w:ascii="Calibri" w:hAnsi="Calibri" w:cs="Calibri"/>
          <w:spacing w:val="-5"/>
          <w:sz w:val="22"/>
          <w:szCs w:val="22"/>
        </w:rPr>
      </w:pPr>
      <w:r w:rsidRPr="00E3113B">
        <w:rPr>
          <w:rFonts w:ascii="Calibri" w:hAnsi="Calibri" w:cs="Calibri"/>
          <w:spacing w:val="-5"/>
          <w:sz w:val="22"/>
          <w:szCs w:val="22"/>
        </w:rPr>
        <w:t>The ACCME defines a “commercial interest” as any proprietary entity producing, marketing, re-selling, or distributing health care goods or services consumed by, or used on, patients, with the exemption of non-profit or government organizations and non-health care related companies.</w:t>
      </w:r>
    </w:p>
    <w:p w:rsidR="00FA4DD2" w:rsidRPr="00E3113B" w:rsidRDefault="00FA4DD2" w:rsidP="00FA4DD2">
      <w:pPr>
        <w:numPr>
          <w:ilvl w:val="0"/>
          <w:numId w:val="2"/>
        </w:numPr>
        <w:rPr>
          <w:rFonts w:ascii="Calibri" w:hAnsi="Calibri" w:cs="Calibri"/>
          <w:sz w:val="22"/>
          <w:szCs w:val="22"/>
        </w:rPr>
      </w:pPr>
      <w:r w:rsidRPr="00E3113B">
        <w:rPr>
          <w:rFonts w:ascii="Calibri" w:hAnsi="Calibri" w:cs="Calibri"/>
          <w:sz w:val="22"/>
          <w:szCs w:val="22"/>
        </w:rPr>
        <w:t>Their intention to discuss a product that is not labeled for the use under discussion.</w:t>
      </w:r>
    </w:p>
    <w:p w:rsidR="00FA4DD2" w:rsidRDefault="00FA4DD2" w:rsidP="00FA4DD2">
      <w:pPr>
        <w:numPr>
          <w:ilvl w:val="0"/>
          <w:numId w:val="2"/>
        </w:numPr>
        <w:rPr>
          <w:rFonts w:ascii="Calibri" w:hAnsi="Calibri" w:cs="Calibri"/>
          <w:sz w:val="22"/>
          <w:szCs w:val="22"/>
        </w:rPr>
      </w:pPr>
      <w:r w:rsidRPr="00E3113B">
        <w:rPr>
          <w:rFonts w:ascii="Calibri" w:hAnsi="Calibri" w:cs="Calibri"/>
          <w:sz w:val="22"/>
          <w:szCs w:val="22"/>
        </w:rPr>
        <w:t>Their intention to discuss preliminary research data.</w:t>
      </w:r>
    </w:p>
    <w:p w:rsidR="00AA5619" w:rsidRDefault="00AA5619" w:rsidP="00AA5619">
      <w:pPr>
        <w:rPr>
          <w:rFonts w:ascii="Calibri" w:hAnsi="Calibri" w:cs="Calibri"/>
          <w:sz w:val="22"/>
          <w:szCs w:val="22"/>
        </w:rPr>
      </w:pPr>
    </w:p>
    <w:p w:rsidR="00AA5619" w:rsidRPr="00AA5619" w:rsidRDefault="00AA5619" w:rsidP="00AA5619">
      <w:pPr>
        <w:widowControl/>
        <w:shd w:val="clear" w:color="auto" w:fill="FFFFFF"/>
        <w:snapToGrid/>
        <w:jc w:val="center"/>
        <w:rPr>
          <w:rFonts w:asciiTheme="minorHAnsi" w:hAnsiTheme="minorHAnsi" w:cstheme="minorHAnsi"/>
          <w:b/>
          <w:color w:val="222222"/>
          <w:sz w:val="22"/>
          <w:szCs w:val="22"/>
        </w:rPr>
      </w:pPr>
      <w:r w:rsidRPr="00AA5619">
        <w:rPr>
          <w:rFonts w:asciiTheme="minorHAnsi" w:hAnsiTheme="minorHAnsi" w:cstheme="minorHAnsi"/>
          <w:b/>
          <w:color w:val="222222"/>
          <w:sz w:val="22"/>
          <w:szCs w:val="22"/>
        </w:rPr>
        <w:t>HIPAA </w:t>
      </w:r>
      <w:r>
        <w:rPr>
          <w:rFonts w:asciiTheme="minorHAnsi" w:hAnsiTheme="minorHAnsi" w:cstheme="minorHAnsi"/>
          <w:b/>
          <w:color w:val="222222"/>
          <w:sz w:val="22"/>
          <w:szCs w:val="22"/>
        </w:rPr>
        <w:t>Compliance</w:t>
      </w:r>
    </w:p>
    <w:p w:rsidR="00AA5619" w:rsidRPr="00AA5619" w:rsidRDefault="00AA5619" w:rsidP="00AA5619">
      <w:pPr>
        <w:widowControl/>
        <w:shd w:val="clear" w:color="auto" w:fill="FFFFFF"/>
        <w:snapToGrid/>
        <w:rPr>
          <w:rFonts w:asciiTheme="minorHAnsi" w:hAnsiTheme="minorHAnsi" w:cstheme="minorHAnsi"/>
          <w:color w:val="222222"/>
          <w:sz w:val="22"/>
          <w:szCs w:val="22"/>
        </w:rPr>
      </w:pPr>
      <w:r w:rsidRPr="00AA5619">
        <w:rPr>
          <w:rFonts w:asciiTheme="minorHAnsi" w:hAnsiTheme="minorHAnsi" w:cstheme="minorHAnsi"/>
          <w:color w:val="222222"/>
          <w:sz w:val="22"/>
          <w:szCs w:val="22"/>
        </w:rPr>
        <w:t>To comply with the Health Insurance Portability and Accountability Act (HIPAA), we ask that all program planners and instructional personnel insure the privacy of their patients/clients by refraining from using names, photographs, or other patient/client identifiers in course materials without the patient’s/client’s knowledge and written authorization.</w:t>
      </w:r>
    </w:p>
    <w:p w:rsidR="00AA5619" w:rsidRPr="00AA5619" w:rsidRDefault="00AA5619" w:rsidP="00AA5619">
      <w:pPr>
        <w:widowControl/>
        <w:shd w:val="clear" w:color="auto" w:fill="FFFFFF"/>
        <w:snapToGrid/>
        <w:rPr>
          <w:rFonts w:asciiTheme="minorHAnsi" w:hAnsiTheme="minorHAnsi" w:cstheme="minorHAnsi"/>
          <w:color w:val="222222"/>
          <w:sz w:val="22"/>
          <w:szCs w:val="22"/>
        </w:rPr>
      </w:pPr>
      <w:r w:rsidRPr="00AA5619">
        <w:rPr>
          <w:rFonts w:asciiTheme="minorHAnsi" w:hAnsiTheme="minorHAnsi" w:cstheme="minorHAnsi"/>
          <w:color w:val="222222"/>
          <w:sz w:val="22"/>
          <w:szCs w:val="22"/>
        </w:rPr>
        <w:t>I agree that my presentations will be in compliance :_____________</w:t>
      </w:r>
      <w:proofErr w:type="gramStart"/>
      <w:r w:rsidRPr="00AA5619">
        <w:rPr>
          <w:rFonts w:asciiTheme="minorHAnsi" w:hAnsiTheme="minorHAnsi" w:cstheme="minorHAnsi"/>
          <w:color w:val="222222"/>
          <w:sz w:val="22"/>
          <w:szCs w:val="22"/>
        </w:rPr>
        <w:t>(INITIAL</w:t>
      </w:r>
      <w:proofErr w:type="gramEnd"/>
      <w:r w:rsidRPr="00AA5619">
        <w:rPr>
          <w:rFonts w:asciiTheme="minorHAnsi" w:hAnsiTheme="minorHAnsi" w:cstheme="minorHAnsi"/>
          <w:color w:val="222222"/>
          <w:sz w:val="22"/>
          <w:szCs w:val="22"/>
        </w:rPr>
        <w:t xml:space="preserve"> HERE)</w:t>
      </w:r>
    </w:p>
    <w:p w:rsidR="000D4BC8" w:rsidRPr="00AA5619" w:rsidRDefault="000D4BC8">
      <w:pPr>
        <w:rPr>
          <w:rFonts w:asciiTheme="minorHAnsi" w:hAnsiTheme="minorHAnsi" w:cstheme="minorHAnsi"/>
          <w:sz w:val="22"/>
          <w:szCs w:val="22"/>
        </w:rPr>
      </w:pPr>
    </w:p>
    <w:p w:rsidR="00E3113B" w:rsidRPr="00E3113B" w:rsidRDefault="00E3113B">
      <w:pPr>
        <w:rPr>
          <w:rFonts w:ascii="Calibri" w:hAnsi="Calibri" w:cs="Calibri"/>
          <w:szCs w:val="24"/>
        </w:rPr>
      </w:pPr>
    </w:p>
    <w:p w:rsidR="00E3113B" w:rsidRPr="006B03E9" w:rsidRDefault="00E3113B">
      <w:pPr>
        <w:rPr>
          <w:rFonts w:ascii="Calibri" w:hAnsi="Calibri" w:cs="Calibri"/>
          <w:sz w:val="22"/>
          <w:szCs w:val="22"/>
        </w:rPr>
      </w:pPr>
      <w:r w:rsidRPr="006B03E9">
        <w:rPr>
          <w:rFonts w:ascii="Calibri" w:hAnsi="Calibri" w:cs="Calibri"/>
          <w:sz w:val="22"/>
          <w:szCs w:val="22"/>
        </w:rPr>
        <w:t>As Course Director/Planner/Course Faculty/Presenter of the course named below, I have read and agree to adhere to the policies stated above:</w:t>
      </w:r>
    </w:p>
    <w:p w:rsidR="00E3113B" w:rsidRPr="006B03E9" w:rsidRDefault="00E3113B">
      <w:pPr>
        <w:rPr>
          <w:rFonts w:ascii="Calibri" w:hAnsi="Calibri" w:cs="Calibri"/>
          <w:sz w:val="22"/>
          <w:szCs w:val="22"/>
        </w:rPr>
      </w:pPr>
    </w:p>
    <w:p w:rsidR="00E3113B" w:rsidRPr="006B03E9" w:rsidRDefault="00E3113B">
      <w:pPr>
        <w:rPr>
          <w:rFonts w:ascii="Calibri" w:hAnsi="Calibri" w:cs="Calibri"/>
          <w:sz w:val="22"/>
          <w:szCs w:val="22"/>
        </w:rPr>
      </w:pPr>
      <w:r w:rsidRPr="006B03E9">
        <w:rPr>
          <w:rFonts w:ascii="Calibri" w:hAnsi="Calibri" w:cs="Calibri"/>
          <w:sz w:val="22"/>
          <w:szCs w:val="22"/>
        </w:rPr>
        <w:t>Printed Name:    _________</w:t>
      </w:r>
      <w:r w:rsidR="006B03E9" w:rsidRPr="006B03E9">
        <w:rPr>
          <w:rFonts w:ascii="Calibri" w:hAnsi="Calibri" w:cs="Calibri"/>
          <w:sz w:val="22"/>
          <w:szCs w:val="22"/>
        </w:rPr>
        <w:t>_______________________________</w:t>
      </w:r>
    </w:p>
    <w:p w:rsidR="00E3113B" w:rsidRPr="006B03E9" w:rsidRDefault="00E3113B">
      <w:pPr>
        <w:rPr>
          <w:rFonts w:ascii="Calibri" w:hAnsi="Calibri" w:cs="Calibri"/>
          <w:sz w:val="22"/>
          <w:szCs w:val="22"/>
        </w:rPr>
      </w:pPr>
      <w:r w:rsidRPr="006B03E9">
        <w:rPr>
          <w:rFonts w:ascii="Calibri" w:hAnsi="Calibri" w:cs="Calibri"/>
          <w:sz w:val="22"/>
          <w:szCs w:val="22"/>
        </w:rPr>
        <w:t xml:space="preserve"> </w:t>
      </w:r>
    </w:p>
    <w:p w:rsidR="00E3113B" w:rsidRPr="006B03E9" w:rsidRDefault="00E3113B" w:rsidP="00E3113B">
      <w:pPr>
        <w:tabs>
          <w:tab w:val="left" w:pos="1635"/>
        </w:tabs>
        <w:rPr>
          <w:rFonts w:ascii="Calibri" w:hAnsi="Calibri" w:cs="Calibri"/>
          <w:sz w:val="22"/>
          <w:szCs w:val="22"/>
        </w:rPr>
      </w:pPr>
      <w:r w:rsidRPr="006B03E9">
        <w:rPr>
          <w:rFonts w:ascii="Calibri" w:hAnsi="Calibri" w:cs="Calibri"/>
          <w:sz w:val="22"/>
          <w:szCs w:val="22"/>
        </w:rPr>
        <w:t>Signature:</w:t>
      </w:r>
      <w:r w:rsidRPr="006B03E9">
        <w:rPr>
          <w:rFonts w:ascii="Calibri" w:hAnsi="Calibri" w:cs="Calibri"/>
          <w:sz w:val="22"/>
          <w:szCs w:val="22"/>
        </w:rPr>
        <w:tab/>
        <w:t>________________________________________</w:t>
      </w:r>
    </w:p>
    <w:p w:rsidR="00E3113B" w:rsidRPr="006B03E9" w:rsidRDefault="00E3113B">
      <w:pPr>
        <w:rPr>
          <w:rFonts w:ascii="Calibri" w:hAnsi="Calibri" w:cs="Calibri"/>
          <w:sz w:val="22"/>
          <w:szCs w:val="22"/>
        </w:rPr>
      </w:pPr>
    </w:p>
    <w:p w:rsidR="00E3113B" w:rsidRPr="006B03E9" w:rsidRDefault="00E3113B">
      <w:pPr>
        <w:rPr>
          <w:rFonts w:ascii="Calibri" w:hAnsi="Calibri" w:cs="Calibri"/>
          <w:sz w:val="22"/>
          <w:szCs w:val="22"/>
        </w:rPr>
      </w:pPr>
      <w:r w:rsidRPr="006B03E9">
        <w:rPr>
          <w:rFonts w:ascii="Calibri" w:hAnsi="Calibri" w:cs="Calibri"/>
          <w:sz w:val="22"/>
          <w:szCs w:val="22"/>
        </w:rPr>
        <w:t>Date:</w:t>
      </w:r>
      <w:r w:rsidR="006B03E9" w:rsidRPr="006B03E9">
        <w:rPr>
          <w:rFonts w:ascii="Calibri" w:hAnsi="Calibri" w:cs="Calibri"/>
          <w:sz w:val="22"/>
          <w:szCs w:val="22"/>
        </w:rPr>
        <w:tab/>
      </w:r>
      <w:r w:rsidR="006B03E9" w:rsidRPr="006B03E9">
        <w:rPr>
          <w:rFonts w:ascii="Calibri" w:hAnsi="Calibri" w:cs="Calibri"/>
          <w:sz w:val="22"/>
          <w:szCs w:val="22"/>
        </w:rPr>
        <w:tab/>
        <w:t xml:space="preserve">    _________________________________________</w:t>
      </w:r>
    </w:p>
    <w:p w:rsidR="00E3113B" w:rsidRPr="006B03E9" w:rsidRDefault="00E3113B">
      <w:pPr>
        <w:rPr>
          <w:rFonts w:ascii="Calibri" w:hAnsi="Calibri" w:cs="Calibri"/>
          <w:sz w:val="22"/>
          <w:szCs w:val="22"/>
        </w:rPr>
      </w:pPr>
    </w:p>
    <w:p w:rsidR="00E3113B" w:rsidRPr="006B03E9" w:rsidRDefault="00E3113B">
      <w:pPr>
        <w:rPr>
          <w:rFonts w:ascii="Calibri" w:hAnsi="Calibri" w:cs="Calibri"/>
          <w:sz w:val="22"/>
          <w:szCs w:val="22"/>
        </w:rPr>
      </w:pPr>
    </w:p>
    <w:p w:rsidR="00E3113B" w:rsidRPr="006B03E9" w:rsidRDefault="00E3113B">
      <w:pPr>
        <w:rPr>
          <w:rFonts w:ascii="Calibri" w:hAnsi="Calibri" w:cs="Calibri"/>
          <w:b/>
          <w:sz w:val="22"/>
          <w:szCs w:val="22"/>
        </w:rPr>
      </w:pPr>
      <w:r w:rsidRPr="006B03E9">
        <w:rPr>
          <w:rFonts w:ascii="Calibri" w:hAnsi="Calibri" w:cs="Calibri"/>
          <w:b/>
          <w:sz w:val="22"/>
          <w:szCs w:val="22"/>
        </w:rPr>
        <w:t xml:space="preserve">Course Name:   </w:t>
      </w:r>
      <w:r w:rsidRPr="006B03E9">
        <w:rPr>
          <w:rFonts w:ascii="Calibri" w:hAnsi="Calibri" w:cs="Calibri"/>
          <w:b/>
          <w:sz w:val="22"/>
          <w:szCs w:val="22"/>
        </w:rPr>
        <w:tab/>
      </w:r>
      <w:r w:rsidR="00200962">
        <w:rPr>
          <w:rFonts w:ascii="Calibri" w:hAnsi="Calibri" w:cs="Calibri"/>
          <w:b/>
          <w:sz w:val="22"/>
          <w:szCs w:val="22"/>
        </w:rPr>
        <w:tab/>
      </w:r>
    </w:p>
    <w:p w:rsidR="00E3113B" w:rsidRPr="006B03E9" w:rsidRDefault="00E3113B">
      <w:pPr>
        <w:rPr>
          <w:rFonts w:ascii="Calibri" w:hAnsi="Calibri" w:cs="Calibri"/>
          <w:b/>
          <w:sz w:val="22"/>
          <w:szCs w:val="22"/>
        </w:rPr>
      </w:pPr>
      <w:r w:rsidRPr="006B03E9">
        <w:rPr>
          <w:rFonts w:ascii="Calibri" w:hAnsi="Calibri" w:cs="Calibri"/>
          <w:b/>
          <w:sz w:val="22"/>
          <w:szCs w:val="22"/>
        </w:rPr>
        <w:t>Cou</w:t>
      </w:r>
      <w:r w:rsidR="00200962">
        <w:rPr>
          <w:rFonts w:ascii="Calibri" w:hAnsi="Calibri" w:cs="Calibri"/>
          <w:b/>
          <w:sz w:val="22"/>
          <w:szCs w:val="22"/>
        </w:rPr>
        <w:t>rse Date(s)</w:t>
      </w:r>
      <w:r w:rsidR="00B46935">
        <w:rPr>
          <w:rFonts w:ascii="Calibri" w:hAnsi="Calibri" w:cs="Calibri"/>
          <w:b/>
          <w:sz w:val="22"/>
          <w:szCs w:val="22"/>
        </w:rPr>
        <w:t xml:space="preserve">:  </w:t>
      </w:r>
      <w:r w:rsidR="00B46935">
        <w:rPr>
          <w:rFonts w:ascii="Calibri" w:hAnsi="Calibri" w:cs="Calibri"/>
          <w:b/>
          <w:sz w:val="22"/>
          <w:szCs w:val="22"/>
        </w:rPr>
        <w:tab/>
      </w:r>
    </w:p>
    <w:sectPr w:rsidR="00E3113B" w:rsidRPr="006B03E9" w:rsidSect="00AA561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3B" w:rsidRDefault="00E3113B" w:rsidP="00E3113B">
      <w:r>
        <w:separator/>
      </w:r>
    </w:p>
  </w:endnote>
  <w:endnote w:type="continuationSeparator" w:id="0">
    <w:p w:rsidR="00E3113B" w:rsidRDefault="00E3113B" w:rsidP="00E3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EB" w:rsidRDefault="00700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C6" w:rsidRDefault="00700CEB">
    <w:pPr>
      <w:pStyle w:val="Footer"/>
    </w:pPr>
    <w:r>
      <w:t>2016-2017</w:t>
    </w:r>
    <w:bookmarkStart w:id="0" w:name="_GoBack"/>
    <w:bookmarkEnd w:id="0"/>
    <w:r w:rsidR="002040C6">
      <w:t xml:space="preserve">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EB" w:rsidRDefault="00700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3B" w:rsidRDefault="00E3113B" w:rsidP="00E3113B">
      <w:r>
        <w:separator/>
      </w:r>
    </w:p>
  </w:footnote>
  <w:footnote w:type="continuationSeparator" w:id="0">
    <w:p w:rsidR="00E3113B" w:rsidRDefault="00E3113B" w:rsidP="00E31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EB" w:rsidRDefault="00700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3B" w:rsidRPr="00E3113B" w:rsidRDefault="00E3113B" w:rsidP="00E3113B">
    <w:pPr>
      <w:pStyle w:val="Header"/>
      <w:jc w:val="center"/>
      <w:rPr>
        <w:rFonts w:asciiTheme="minorHAnsi" w:hAnsiTheme="minorHAnsi" w:cstheme="minorHAnsi"/>
        <w:b/>
      </w:rPr>
    </w:pPr>
    <w:r w:rsidRPr="00E3113B">
      <w:rPr>
        <w:rFonts w:asciiTheme="minorHAnsi" w:hAnsiTheme="minorHAnsi" w:cstheme="minorHAnsi"/>
        <w:b/>
      </w:rPr>
      <w:t>Saint Louis University</w:t>
    </w:r>
  </w:p>
  <w:p w:rsidR="00E3113B" w:rsidRPr="00E3113B" w:rsidRDefault="00E3113B" w:rsidP="00E3113B">
    <w:pPr>
      <w:pStyle w:val="Header"/>
      <w:jc w:val="center"/>
      <w:rPr>
        <w:rFonts w:asciiTheme="minorHAnsi" w:hAnsiTheme="minorHAnsi" w:cstheme="minorHAnsi"/>
        <w:b/>
      </w:rPr>
    </w:pPr>
    <w:r w:rsidRPr="00E3113B">
      <w:rPr>
        <w:rFonts w:asciiTheme="minorHAnsi" w:hAnsiTheme="minorHAnsi" w:cstheme="minorHAnsi"/>
        <w:b/>
      </w:rPr>
      <w:t>School of Medicine</w:t>
    </w:r>
  </w:p>
  <w:p w:rsidR="00E3113B" w:rsidRDefault="00E3113B" w:rsidP="00E3113B">
    <w:pPr>
      <w:pStyle w:val="Header"/>
      <w:jc w:val="center"/>
      <w:rPr>
        <w:rFonts w:asciiTheme="minorHAnsi" w:hAnsiTheme="minorHAnsi" w:cstheme="minorHAnsi"/>
        <w:b/>
      </w:rPr>
    </w:pPr>
    <w:r w:rsidRPr="00E3113B">
      <w:rPr>
        <w:rFonts w:asciiTheme="minorHAnsi" w:hAnsiTheme="minorHAnsi" w:cstheme="minorHAnsi"/>
        <w:b/>
      </w:rPr>
      <w:t>CME Program</w:t>
    </w:r>
  </w:p>
  <w:p w:rsidR="00E3113B" w:rsidRPr="00E3113B" w:rsidRDefault="00E3113B" w:rsidP="00E3113B">
    <w:pPr>
      <w:pStyle w:val="Header"/>
      <w:jc w:val="center"/>
      <w:rPr>
        <w:rFonts w:asciiTheme="minorHAnsi" w:hAnsiTheme="minorHAnsi" w:cstheme="minorHAnsi"/>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EB" w:rsidRDefault="00700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5FDA"/>
    <w:multiLevelType w:val="hybridMultilevel"/>
    <w:tmpl w:val="0F84AB2C"/>
    <w:lvl w:ilvl="0" w:tplc="21DC42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6A2967D2"/>
    <w:multiLevelType w:val="hybridMultilevel"/>
    <w:tmpl w:val="FE407D28"/>
    <w:lvl w:ilvl="0" w:tplc="41B406D8">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D2"/>
    <w:rsid w:val="000D4BC8"/>
    <w:rsid w:val="00200962"/>
    <w:rsid w:val="002040C6"/>
    <w:rsid w:val="003E1CF3"/>
    <w:rsid w:val="005C0BA3"/>
    <w:rsid w:val="005C6577"/>
    <w:rsid w:val="006B03E9"/>
    <w:rsid w:val="00700CEB"/>
    <w:rsid w:val="007C5E34"/>
    <w:rsid w:val="008628A2"/>
    <w:rsid w:val="00AA5619"/>
    <w:rsid w:val="00B46935"/>
    <w:rsid w:val="00E3113B"/>
    <w:rsid w:val="00FA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D2"/>
    <w:pPr>
      <w:widowControl w:val="0"/>
      <w:snapToGrid w:val="0"/>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FA4DD2"/>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DD2"/>
    <w:rPr>
      <w:rFonts w:ascii="Times New Roman" w:eastAsia="Times New Roman" w:hAnsi="Times New Roman" w:cs="Times New Roman"/>
      <w:b/>
      <w:sz w:val="24"/>
      <w:szCs w:val="20"/>
    </w:rPr>
  </w:style>
  <w:style w:type="paragraph" w:styleId="NormalWeb">
    <w:name w:val="Normal (Web)"/>
    <w:basedOn w:val="Normal"/>
    <w:semiHidden/>
    <w:unhideWhenUsed/>
    <w:rsid w:val="00FA4DD2"/>
    <w:pPr>
      <w:widowControl/>
      <w:snapToGrid/>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E3113B"/>
    <w:pPr>
      <w:tabs>
        <w:tab w:val="center" w:pos="4680"/>
        <w:tab w:val="right" w:pos="9360"/>
      </w:tabs>
    </w:pPr>
  </w:style>
  <w:style w:type="character" w:customStyle="1" w:styleId="HeaderChar">
    <w:name w:val="Header Char"/>
    <w:basedOn w:val="DefaultParagraphFont"/>
    <w:link w:val="Header"/>
    <w:uiPriority w:val="99"/>
    <w:rsid w:val="00E3113B"/>
    <w:rPr>
      <w:rFonts w:ascii="CG Times" w:eastAsia="Times New Roman" w:hAnsi="CG Times" w:cs="Times New Roman"/>
      <w:sz w:val="24"/>
      <w:szCs w:val="20"/>
    </w:rPr>
  </w:style>
  <w:style w:type="paragraph" w:styleId="Footer">
    <w:name w:val="footer"/>
    <w:basedOn w:val="Normal"/>
    <w:link w:val="FooterChar"/>
    <w:uiPriority w:val="99"/>
    <w:unhideWhenUsed/>
    <w:rsid w:val="00E3113B"/>
    <w:pPr>
      <w:tabs>
        <w:tab w:val="center" w:pos="4680"/>
        <w:tab w:val="right" w:pos="9360"/>
      </w:tabs>
    </w:pPr>
  </w:style>
  <w:style w:type="character" w:customStyle="1" w:styleId="FooterChar">
    <w:name w:val="Footer Char"/>
    <w:basedOn w:val="DefaultParagraphFont"/>
    <w:link w:val="Footer"/>
    <w:uiPriority w:val="99"/>
    <w:rsid w:val="00E3113B"/>
    <w:rPr>
      <w:rFonts w:ascii="CG Times" w:eastAsia="Times New Roman" w:hAnsi="CG 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D2"/>
    <w:pPr>
      <w:widowControl w:val="0"/>
      <w:snapToGrid w:val="0"/>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FA4DD2"/>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DD2"/>
    <w:rPr>
      <w:rFonts w:ascii="Times New Roman" w:eastAsia="Times New Roman" w:hAnsi="Times New Roman" w:cs="Times New Roman"/>
      <w:b/>
      <w:sz w:val="24"/>
      <w:szCs w:val="20"/>
    </w:rPr>
  </w:style>
  <w:style w:type="paragraph" w:styleId="NormalWeb">
    <w:name w:val="Normal (Web)"/>
    <w:basedOn w:val="Normal"/>
    <w:semiHidden/>
    <w:unhideWhenUsed/>
    <w:rsid w:val="00FA4DD2"/>
    <w:pPr>
      <w:widowControl/>
      <w:snapToGrid/>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E3113B"/>
    <w:pPr>
      <w:tabs>
        <w:tab w:val="center" w:pos="4680"/>
        <w:tab w:val="right" w:pos="9360"/>
      </w:tabs>
    </w:pPr>
  </w:style>
  <w:style w:type="character" w:customStyle="1" w:styleId="HeaderChar">
    <w:name w:val="Header Char"/>
    <w:basedOn w:val="DefaultParagraphFont"/>
    <w:link w:val="Header"/>
    <w:uiPriority w:val="99"/>
    <w:rsid w:val="00E3113B"/>
    <w:rPr>
      <w:rFonts w:ascii="CG Times" w:eastAsia="Times New Roman" w:hAnsi="CG Times" w:cs="Times New Roman"/>
      <w:sz w:val="24"/>
      <w:szCs w:val="20"/>
    </w:rPr>
  </w:style>
  <w:style w:type="paragraph" w:styleId="Footer">
    <w:name w:val="footer"/>
    <w:basedOn w:val="Normal"/>
    <w:link w:val="FooterChar"/>
    <w:uiPriority w:val="99"/>
    <w:unhideWhenUsed/>
    <w:rsid w:val="00E3113B"/>
    <w:pPr>
      <w:tabs>
        <w:tab w:val="center" w:pos="4680"/>
        <w:tab w:val="right" w:pos="9360"/>
      </w:tabs>
    </w:pPr>
  </w:style>
  <w:style w:type="character" w:customStyle="1" w:styleId="FooterChar">
    <w:name w:val="Footer Char"/>
    <w:basedOn w:val="DefaultParagraphFont"/>
    <w:link w:val="Footer"/>
    <w:uiPriority w:val="99"/>
    <w:rsid w:val="00E3113B"/>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4023">
      <w:bodyDiv w:val="1"/>
      <w:marLeft w:val="0"/>
      <w:marRight w:val="0"/>
      <w:marTop w:val="0"/>
      <w:marBottom w:val="0"/>
      <w:divBdr>
        <w:top w:val="none" w:sz="0" w:space="0" w:color="auto"/>
        <w:left w:val="none" w:sz="0" w:space="0" w:color="auto"/>
        <w:bottom w:val="none" w:sz="0" w:space="0" w:color="auto"/>
        <w:right w:val="none" w:sz="0" w:space="0" w:color="auto"/>
      </w:divBdr>
    </w:div>
    <w:div w:id="1264727635">
      <w:bodyDiv w:val="1"/>
      <w:marLeft w:val="0"/>
      <w:marRight w:val="0"/>
      <w:marTop w:val="0"/>
      <w:marBottom w:val="0"/>
      <w:divBdr>
        <w:top w:val="none" w:sz="0" w:space="0" w:color="auto"/>
        <w:left w:val="none" w:sz="0" w:space="0" w:color="auto"/>
        <w:bottom w:val="none" w:sz="0" w:space="0" w:color="auto"/>
        <w:right w:val="none" w:sz="0" w:space="0" w:color="auto"/>
      </w:divBdr>
      <w:divsChild>
        <w:div w:id="1338966291">
          <w:marLeft w:val="0"/>
          <w:marRight w:val="0"/>
          <w:marTop w:val="0"/>
          <w:marBottom w:val="0"/>
          <w:divBdr>
            <w:top w:val="none" w:sz="0" w:space="0" w:color="auto"/>
            <w:left w:val="none" w:sz="0" w:space="0" w:color="auto"/>
            <w:bottom w:val="none" w:sz="0" w:space="0" w:color="auto"/>
            <w:right w:val="none" w:sz="0" w:space="0" w:color="auto"/>
          </w:divBdr>
        </w:div>
        <w:div w:id="796724882">
          <w:marLeft w:val="0"/>
          <w:marRight w:val="0"/>
          <w:marTop w:val="0"/>
          <w:marBottom w:val="0"/>
          <w:divBdr>
            <w:top w:val="none" w:sz="0" w:space="0" w:color="auto"/>
            <w:left w:val="none" w:sz="0" w:space="0" w:color="auto"/>
            <w:bottom w:val="none" w:sz="0" w:space="0" w:color="auto"/>
            <w:right w:val="none" w:sz="0" w:space="0" w:color="auto"/>
          </w:divBdr>
        </w:div>
        <w:div w:id="91244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R. Mooshegian</dc:creator>
  <cp:lastModifiedBy>cmotil</cp:lastModifiedBy>
  <cp:revision>2</cp:revision>
  <dcterms:created xsi:type="dcterms:W3CDTF">2016-03-08T21:17:00Z</dcterms:created>
  <dcterms:modified xsi:type="dcterms:W3CDTF">2016-03-08T21:17:00Z</dcterms:modified>
</cp:coreProperties>
</file>