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0" w:type="dxa"/>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6905"/>
        <w:gridCol w:w="3715"/>
      </w:tblGrid>
      <w:tr w:rsidR="0018651E" w14:paraId="3C313965" w14:textId="77777777" w:rsidTr="005B23F1">
        <w:tblPrEx>
          <w:tblCellMar>
            <w:top w:w="0" w:type="dxa"/>
            <w:bottom w:w="0" w:type="dxa"/>
          </w:tblCellMar>
        </w:tblPrEx>
        <w:trPr>
          <w:cantSplit/>
          <w:trHeight w:val="2511"/>
        </w:trPr>
        <w:tc>
          <w:tcPr>
            <w:tcW w:w="6905" w:type="dxa"/>
            <w:vMerge w:val="restart"/>
            <w:tcBorders>
              <w:top w:val="nil"/>
              <w:left w:val="nil"/>
              <w:bottom w:val="nil"/>
              <w:right w:val="nil"/>
            </w:tcBorders>
          </w:tcPr>
          <w:p w14:paraId="7A3DBC73" w14:textId="77777777" w:rsidR="0018651E" w:rsidRDefault="005B23F1">
            <w:r>
              <w:rPr>
                <w:noProof/>
              </w:rPr>
              <w:drawing>
                <wp:inline distT="0" distB="0" distL="0" distR="0" wp14:anchorId="21036FF0" wp14:editId="1BEA145E">
                  <wp:extent cx="1087120" cy="1271349"/>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U_LogoWithYear_CMYK.jpg"/>
                          <pic:cNvPicPr/>
                        </pic:nvPicPr>
                        <pic:blipFill>
                          <a:blip r:embed="rId5" cstate="hqprint">
                            <a:extLst>
                              <a:ext uri="{28A0092B-C50C-407E-A947-70E740481C1C}">
                                <a14:useLocalDpi xmlns:a14="http://schemas.microsoft.com/office/drawing/2010/main" val="0"/>
                              </a:ext>
                            </a:extLst>
                          </a:blip>
                          <a:stretch>
                            <a:fillRect/>
                          </a:stretch>
                        </pic:blipFill>
                        <pic:spPr>
                          <a:xfrm>
                            <a:off x="0" y="0"/>
                            <a:ext cx="1131464" cy="1323208"/>
                          </a:xfrm>
                          <a:prstGeom prst="rect">
                            <a:avLst/>
                          </a:prstGeom>
                        </pic:spPr>
                      </pic:pic>
                    </a:graphicData>
                  </a:graphic>
                </wp:inline>
              </w:drawing>
            </w:r>
          </w:p>
          <w:p w14:paraId="2D737613" w14:textId="77777777" w:rsidR="0018651E" w:rsidRDefault="0018651E" w:rsidP="00551336">
            <w:pPr>
              <w:ind w:left="360"/>
            </w:pPr>
          </w:p>
          <w:p w14:paraId="418578C4" w14:textId="77777777" w:rsidR="009B6796" w:rsidRDefault="009B6796" w:rsidP="009B6796">
            <w:pPr>
              <w:ind w:left="360"/>
            </w:pPr>
          </w:p>
        </w:tc>
        <w:tc>
          <w:tcPr>
            <w:tcW w:w="3715" w:type="dxa"/>
            <w:tcBorders>
              <w:top w:val="nil"/>
              <w:left w:val="nil"/>
              <w:bottom w:val="nil"/>
              <w:right w:val="nil"/>
            </w:tcBorders>
          </w:tcPr>
          <w:p w14:paraId="3876C415" w14:textId="77777777" w:rsidR="0018651E" w:rsidRPr="005B23F1" w:rsidRDefault="0018651E">
            <w:pPr>
              <w:spacing w:line="360" w:lineRule="auto"/>
              <w:rPr>
                <w:rFonts w:ascii="Garamond" w:hAnsi="Garamond"/>
                <w:color w:val="1F3864" w:themeColor="accent1" w:themeShade="80"/>
                <w:sz w:val="16"/>
              </w:rPr>
            </w:pPr>
          </w:p>
          <w:p w14:paraId="3F4D1B0B" w14:textId="77777777" w:rsidR="00791145" w:rsidRPr="005B23F1" w:rsidRDefault="009661B6">
            <w:pPr>
              <w:spacing w:line="360" w:lineRule="auto"/>
              <w:rPr>
                <w:rFonts w:ascii="Garamond" w:hAnsi="Garamond"/>
                <w:color w:val="1F3864" w:themeColor="accent1" w:themeShade="80"/>
                <w:sz w:val="18"/>
                <w:szCs w:val="18"/>
              </w:rPr>
            </w:pPr>
            <w:r w:rsidRPr="005B23F1">
              <w:rPr>
                <w:rFonts w:ascii="Garamond" w:hAnsi="Garamond"/>
                <w:color w:val="1F3864" w:themeColor="accent1" w:themeShade="80"/>
                <w:sz w:val="18"/>
                <w:szCs w:val="18"/>
              </w:rPr>
              <w:t>Protein Core Facility</w:t>
            </w:r>
            <w:r w:rsidR="005B23F1">
              <w:rPr>
                <w:rFonts w:ascii="Garamond" w:hAnsi="Garamond"/>
                <w:color w:val="1F3864" w:themeColor="accent1" w:themeShade="80"/>
                <w:sz w:val="18"/>
                <w:szCs w:val="18"/>
              </w:rPr>
              <w:br/>
            </w:r>
            <w:r w:rsidR="00791145" w:rsidRPr="005B23F1">
              <w:rPr>
                <w:rFonts w:ascii="Garamond" w:hAnsi="Garamond"/>
                <w:color w:val="1F3864" w:themeColor="accent1" w:themeShade="80"/>
                <w:sz w:val="18"/>
                <w:szCs w:val="18"/>
              </w:rPr>
              <w:t>David Wood, Ph.D.</w:t>
            </w:r>
          </w:p>
          <w:p w14:paraId="0C133E6E" w14:textId="77777777" w:rsidR="0018651E" w:rsidRPr="005B23F1" w:rsidRDefault="0018651E">
            <w:pPr>
              <w:spacing w:line="360" w:lineRule="auto"/>
              <w:rPr>
                <w:rFonts w:ascii="Garamond" w:hAnsi="Garamond"/>
                <w:color w:val="1F3864" w:themeColor="accent1" w:themeShade="80"/>
                <w:sz w:val="18"/>
                <w:szCs w:val="18"/>
              </w:rPr>
            </w:pPr>
            <w:r w:rsidRPr="005B23F1">
              <w:rPr>
                <w:rFonts w:ascii="Garamond" w:hAnsi="Garamond"/>
                <w:color w:val="1F3864" w:themeColor="accent1" w:themeShade="80"/>
                <w:sz w:val="18"/>
                <w:szCs w:val="18"/>
              </w:rPr>
              <w:t>1</w:t>
            </w:r>
            <w:r w:rsidR="00C61D18" w:rsidRPr="005B23F1">
              <w:rPr>
                <w:rFonts w:ascii="Garamond" w:hAnsi="Garamond"/>
                <w:color w:val="1F3864" w:themeColor="accent1" w:themeShade="80"/>
                <w:sz w:val="18"/>
                <w:szCs w:val="18"/>
              </w:rPr>
              <w:t>100</w:t>
            </w:r>
            <w:r w:rsidRPr="005B23F1">
              <w:rPr>
                <w:rFonts w:ascii="Garamond" w:hAnsi="Garamond"/>
                <w:color w:val="1F3864" w:themeColor="accent1" w:themeShade="80"/>
                <w:sz w:val="18"/>
                <w:szCs w:val="18"/>
              </w:rPr>
              <w:t xml:space="preserve"> South Grand B</w:t>
            </w:r>
            <w:r w:rsidR="001C1E49" w:rsidRPr="005B23F1">
              <w:rPr>
                <w:rFonts w:ascii="Garamond" w:hAnsi="Garamond"/>
                <w:color w:val="1F3864" w:themeColor="accent1" w:themeShade="80"/>
                <w:sz w:val="18"/>
                <w:szCs w:val="18"/>
              </w:rPr>
              <w:t>oulevard</w:t>
            </w:r>
          </w:p>
          <w:p w14:paraId="594EB5BC" w14:textId="77777777" w:rsidR="0018651E" w:rsidRPr="005B23F1" w:rsidRDefault="0018651E">
            <w:pPr>
              <w:spacing w:line="360" w:lineRule="auto"/>
              <w:rPr>
                <w:rFonts w:ascii="Garamond" w:hAnsi="Garamond"/>
                <w:color w:val="1F3864" w:themeColor="accent1" w:themeShade="80"/>
                <w:sz w:val="18"/>
                <w:szCs w:val="18"/>
              </w:rPr>
            </w:pPr>
            <w:r w:rsidRPr="005B23F1">
              <w:rPr>
                <w:rFonts w:ascii="Garamond" w:hAnsi="Garamond"/>
                <w:color w:val="1F3864" w:themeColor="accent1" w:themeShade="80"/>
                <w:sz w:val="18"/>
                <w:szCs w:val="18"/>
              </w:rPr>
              <w:t>St. Louis, MO  63104</w:t>
            </w:r>
          </w:p>
          <w:p w14:paraId="3B9EDAD8" w14:textId="77777777" w:rsidR="0018651E" w:rsidRPr="005B23F1" w:rsidRDefault="0018651E">
            <w:pPr>
              <w:spacing w:line="360" w:lineRule="auto"/>
              <w:rPr>
                <w:rFonts w:ascii="Garamond" w:hAnsi="Garamond"/>
                <w:color w:val="1F3864" w:themeColor="accent1" w:themeShade="80"/>
                <w:sz w:val="18"/>
                <w:szCs w:val="18"/>
              </w:rPr>
            </w:pPr>
            <w:r w:rsidRPr="005B23F1">
              <w:rPr>
                <w:rFonts w:ascii="Garamond" w:hAnsi="Garamond"/>
                <w:color w:val="1F3864" w:themeColor="accent1" w:themeShade="80"/>
                <w:sz w:val="18"/>
                <w:szCs w:val="18"/>
              </w:rPr>
              <w:t>Phone: 314-</w:t>
            </w:r>
            <w:r w:rsidR="00BB165F" w:rsidRPr="005B23F1">
              <w:rPr>
                <w:rFonts w:ascii="Garamond" w:hAnsi="Garamond"/>
                <w:color w:val="1F3864" w:themeColor="accent1" w:themeShade="80"/>
                <w:sz w:val="18"/>
                <w:szCs w:val="18"/>
              </w:rPr>
              <w:t>9</w:t>
            </w:r>
            <w:r w:rsidRPr="005B23F1">
              <w:rPr>
                <w:rFonts w:ascii="Garamond" w:hAnsi="Garamond"/>
                <w:color w:val="1F3864" w:themeColor="accent1" w:themeShade="80"/>
                <w:sz w:val="18"/>
                <w:szCs w:val="18"/>
              </w:rPr>
              <w:t>77-</w:t>
            </w:r>
            <w:r w:rsidR="00BB165F" w:rsidRPr="005B23F1">
              <w:rPr>
                <w:rFonts w:ascii="Garamond" w:hAnsi="Garamond"/>
                <w:color w:val="1F3864" w:themeColor="accent1" w:themeShade="80"/>
                <w:sz w:val="18"/>
                <w:szCs w:val="18"/>
              </w:rPr>
              <w:t>92</w:t>
            </w:r>
            <w:r w:rsidR="009661B6" w:rsidRPr="005B23F1">
              <w:rPr>
                <w:rFonts w:ascii="Garamond" w:hAnsi="Garamond"/>
                <w:color w:val="1F3864" w:themeColor="accent1" w:themeShade="80"/>
                <w:sz w:val="18"/>
                <w:szCs w:val="18"/>
              </w:rPr>
              <w:t>2</w:t>
            </w:r>
            <w:r w:rsidR="001C1E49" w:rsidRPr="005B23F1">
              <w:rPr>
                <w:rFonts w:ascii="Garamond" w:hAnsi="Garamond"/>
                <w:color w:val="1F3864" w:themeColor="accent1" w:themeShade="80"/>
                <w:sz w:val="18"/>
                <w:szCs w:val="18"/>
              </w:rPr>
              <w:t>0</w:t>
            </w:r>
          </w:p>
          <w:p w14:paraId="583E595F" w14:textId="77777777" w:rsidR="0018651E" w:rsidRPr="005B23F1" w:rsidRDefault="0018651E">
            <w:pPr>
              <w:spacing w:line="360" w:lineRule="auto"/>
              <w:rPr>
                <w:rFonts w:ascii="Garamond" w:hAnsi="Garamond"/>
                <w:color w:val="1F3864" w:themeColor="accent1" w:themeShade="80"/>
                <w:sz w:val="18"/>
                <w:szCs w:val="18"/>
              </w:rPr>
            </w:pPr>
            <w:r w:rsidRPr="005B23F1">
              <w:rPr>
                <w:rFonts w:ascii="Garamond" w:hAnsi="Garamond"/>
                <w:color w:val="1F3864" w:themeColor="accent1" w:themeShade="80"/>
                <w:sz w:val="18"/>
                <w:szCs w:val="18"/>
              </w:rPr>
              <w:t>Fax: 314-</w:t>
            </w:r>
            <w:r w:rsidR="00FA2DCC" w:rsidRPr="005B23F1">
              <w:rPr>
                <w:rFonts w:ascii="Garamond" w:hAnsi="Garamond"/>
                <w:color w:val="1F3864" w:themeColor="accent1" w:themeShade="80"/>
                <w:sz w:val="18"/>
                <w:szCs w:val="18"/>
              </w:rPr>
              <w:t>9</w:t>
            </w:r>
            <w:r w:rsidRPr="005B23F1">
              <w:rPr>
                <w:rFonts w:ascii="Garamond" w:hAnsi="Garamond"/>
                <w:color w:val="1F3864" w:themeColor="accent1" w:themeShade="80"/>
                <w:sz w:val="18"/>
                <w:szCs w:val="18"/>
              </w:rPr>
              <w:t>77-</w:t>
            </w:r>
            <w:r w:rsidR="001C1E49" w:rsidRPr="005B23F1">
              <w:rPr>
                <w:rFonts w:ascii="Garamond" w:hAnsi="Garamond"/>
                <w:color w:val="1F3864" w:themeColor="accent1" w:themeShade="80"/>
                <w:sz w:val="18"/>
                <w:szCs w:val="18"/>
              </w:rPr>
              <w:t>9206</w:t>
            </w:r>
          </w:p>
          <w:p w14:paraId="6AF78799" w14:textId="77777777" w:rsidR="0018651E" w:rsidRPr="005B23F1" w:rsidRDefault="0018651E">
            <w:pPr>
              <w:rPr>
                <w:rFonts w:ascii="Garamond" w:hAnsi="Garamond"/>
                <w:color w:val="1F3864" w:themeColor="accent1" w:themeShade="80"/>
                <w:sz w:val="18"/>
                <w:szCs w:val="18"/>
              </w:rPr>
            </w:pPr>
          </w:p>
          <w:p w14:paraId="3519DC9D" w14:textId="77777777" w:rsidR="0018651E" w:rsidRPr="005B23F1" w:rsidRDefault="00791145">
            <w:pPr>
              <w:rPr>
                <w:rFonts w:ascii="Garamond" w:hAnsi="Garamond"/>
                <w:color w:val="1F3864" w:themeColor="accent1" w:themeShade="80"/>
                <w:sz w:val="20"/>
              </w:rPr>
            </w:pPr>
            <w:r w:rsidRPr="005B23F1">
              <w:rPr>
                <w:rFonts w:ascii="Garamond" w:hAnsi="Garamond"/>
                <w:color w:val="1F3864" w:themeColor="accent1" w:themeShade="80"/>
                <w:sz w:val="18"/>
                <w:szCs w:val="18"/>
              </w:rPr>
              <w:t>Edward A. Doisy Department of</w:t>
            </w:r>
          </w:p>
        </w:tc>
      </w:tr>
      <w:tr w:rsidR="0018651E" w14:paraId="63D8ACB4" w14:textId="77777777" w:rsidTr="00791145">
        <w:tblPrEx>
          <w:tblCellMar>
            <w:top w:w="0" w:type="dxa"/>
            <w:bottom w:w="0" w:type="dxa"/>
          </w:tblCellMar>
        </w:tblPrEx>
        <w:trPr>
          <w:cantSplit/>
          <w:trHeight w:val="1098"/>
        </w:trPr>
        <w:tc>
          <w:tcPr>
            <w:tcW w:w="6905" w:type="dxa"/>
            <w:vMerge/>
            <w:tcBorders>
              <w:top w:val="nil"/>
              <w:left w:val="nil"/>
              <w:bottom w:val="nil"/>
              <w:right w:val="nil"/>
            </w:tcBorders>
          </w:tcPr>
          <w:p w14:paraId="4773A0AC" w14:textId="77777777" w:rsidR="0018651E" w:rsidRDefault="0018651E"/>
        </w:tc>
        <w:tc>
          <w:tcPr>
            <w:tcW w:w="3715" w:type="dxa"/>
            <w:tcBorders>
              <w:top w:val="nil"/>
              <w:left w:val="nil"/>
              <w:bottom w:val="nil"/>
              <w:right w:val="nil"/>
            </w:tcBorders>
          </w:tcPr>
          <w:p w14:paraId="39E7BD2D" w14:textId="77777777" w:rsidR="00C61D18" w:rsidRPr="005B23F1" w:rsidRDefault="00FB3B75" w:rsidP="00FB3B75">
            <w:pPr>
              <w:spacing w:line="276" w:lineRule="auto"/>
              <w:rPr>
                <w:rFonts w:ascii="Garamond" w:hAnsi="Garamond"/>
                <w:color w:val="1F3864" w:themeColor="accent1" w:themeShade="80"/>
                <w:sz w:val="18"/>
                <w:szCs w:val="18"/>
              </w:rPr>
            </w:pPr>
            <w:r w:rsidRPr="005B23F1">
              <w:rPr>
                <w:rFonts w:ascii="Garamond" w:hAnsi="Garamond"/>
                <w:color w:val="1F3864" w:themeColor="accent1" w:themeShade="80"/>
                <w:sz w:val="18"/>
                <w:szCs w:val="18"/>
              </w:rPr>
              <w:t xml:space="preserve">     </w:t>
            </w:r>
            <w:r w:rsidR="00C61D18" w:rsidRPr="005B23F1">
              <w:rPr>
                <w:rFonts w:ascii="Garamond" w:hAnsi="Garamond"/>
                <w:color w:val="1F3864" w:themeColor="accent1" w:themeShade="80"/>
                <w:sz w:val="18"/>
                <w:szCs w:val="18"/>
              </w:rPr>
              <w:t>Biochemistry and Molecular Biology</w:t>
            </w:r>
          </w:p>
          <w:p w14:paraId="0A514742" w14:textId="77777777" w:rsidR="00C61D18" w:rsidRPr="005B23F1" w:rsidRDefault="00C61D18" w:rsidP="00E16D3B">
            <w:pPr>
              <w:spacing w:before="120" w:line="276" w:lineRule="auto"/>
              <w:rPr>
                <w:rFonts w:ascii="Garamond" w:hAnsi="Garamond"/>
                <w:color w:val="1F3864" w:themeColor="accent1" w:themeShade="80"/>
                <w:sz w:val="18"/>
                <w:szCs w:val="18"/>
              </w:rPr>
            </w:pPr>
            <w:r w:rsidRPr="005B23F1">
              <w:rPr>
                <w:rFonts w:ascii="Garamond" w:hAnsi="Garamond"/>
                <w:color w:val="1F3864" w:themeColor="accent1" w:themeShade="80"/>
                <w:sz w:val="18"/>
                <w:szCs w:val="18"/>
              </w:rPr>
              <w:t>Doisy Research Center</w:t>
            </w:r>
          </w:p>
          <w:p w14:paraId="6B2775A2" w14:textId="77777777" w:rsidR="0018651E" w:rsidRPr="005B23F1" w:rsidRDefault="00C61D18" w:rsidP="00FB3B75">
            <w:pPr>
              <w:spacing w:line="276" w:lineRule="auto"/>
              <w:rPr>
                <w:rFonts w:ascii="Garamond" w:hAnsi="Garamond"/>
                <w:color w:val="1F3864" w:themeColor="accent1" w:themeShade="80"/>
                <w:sz w:val="16"/>
              </w:rPr>
            </w:pPr>
            <w:r w:rsidRPr="005B23F1">
              <w:rPr>
                <w:rFonts w:ascii="Garamond" w:hAnsi="Garamond"/>
                <w:color w:val="1F3864" w:themeColor="accent1" w:themeShade="80"/>
                <w:sz w:val="18"/>
                <w:szCs w:val="18"/>
              </w:rPr>
              <w:t>School of Medicine</w:t>
            </w:r>
          </w:p>
        </w:tc>
      </w:tr>
    </w:tbl>
    <w:p w14:paraId="0A66621D" w14:textId="77777777" w:rsidR="00791145" w:rsidRPr="0030212D" w:rsidRDefault="005B23F1" w:rsidP="00791145">
      <w:pPr>
        <w:jc w:val="center"/>
        <w:rPr>
          <w:b/>
        </w:rPr>
      </w:pPr>
      <w:r>
        <w:rPr>
          <w:noProof/>
        </w:rPr>
        <mc:AlternateContent>
          <mc:Choice Requires="wps">
            <w:drawing>
              <wp:anchor distT="0" distB="0" distL="114300" distR="114300" simplePos="0" relativeHeight="251658240" behindDoc="0" locked="0" layoutInCell="1" allowOverlap="1" wp14:anchorId="59BF4647" wp14:editId="19F80423">
                <wp:simplePos x="0" y="0"/>
                <wp:positionH relativeFrom="column">
                  <wp:posOffset>-210820</wp:posOffset>
                </wp:positionH>
                <wp:positionV relativeFrom="paragraph">
                  <wp:posOffset>-912072</wp:posOffset>
                </wp:positionV>
                <wp:extent cx="6675120" cy="635"/>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5120" cy="635"/>
                        </a:xfrm>
                        <a:prstGeom prst="line">
                          <a:avLst/>
                        </a:prstGeom>
                        <a:noFill/>
                        <a:ln w="12700">
                          <a:solidFill>
                            <a:schemeClr val="accent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808C3"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71.75pt" to="509pt,-71.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" strokecolor="#1f3763 [1604]" strokeweight="1pt"/>
            </w:pict>
          </mc:Fallback>
        </mc:AlternateContent>
      </w:r>
      <w:r w:rsidR="00791145" w:rsidRPr="0030212D">
        <w:rPr>
          <w:b/>
        </w:rPr>
        <w:t>Protein Core Facility Request for Services</w:t>
      </w:r>
    </w:p>
    <w:p w14:paraId="14CEBB85" w14:textId="77777777" w:rsidR="00791145" w:rsidRDefault="00791145" w:rsidP="00791145">
      <w:r>
        <w:t>To request service, please fill out this form as completely as possible. Once finished, save the file with your name and date in the filename. You can submit the file with any other relevant data to David Wood via e-mail (</w:t>
      </w:r>
      <w:r w:rsidRPr="00791145">
        <w:t>dwood12@slu.edu</w:t>
      </w:r>
      <w:r>
        <w:t>).</w:t>
      </w:r>
    </w:p>
    <w:p w14:paraId="59FC8DA5" w14:textId="77777777" w:rsidR="00791145" w:rsidRDefault="00791145" w:rsidP="00791145">
      <w:bookmarkStart w:id="0" w:name="_GoBack"/>
      <w:bookmarkEnd w:id="0"/>
    </w:p>
    <w:p w14:paraId="48D2D2D9" w14:textId="77777777" w:rsidR="00791145" w:rsidRDefault="00791145" w:rsidP="00791145">
      <w:r>
        <w:rPr>
          <w:u w:val="single"/>
        </w:rPr>
        <w:t>Type of Service Request</w:t>
      </w:r>
      <w:r>
        <w:t>:</w:t>
      </w:r>
    </w:p>
    <w:p w14:paraId="5AEFBBDA" w14:textId="77777777" w:rsidR="00791145" w:rsidRDefault="00791145" w:rsidP="00791145"/>
    <w:p w14:paraId="3A067F0D" w14:textId="77777777" w:rsidR="00791145" w:rsidRDefault="00791145" w:rsidP="00791145"/>
    <w:p w14:paraId="2644DBEF" w14:textId="77777777" w:rsidR="00791145" w:rsidRDefault="00791145" w:rsidP="00791145"/>
    <w:p w14:paraId="3AB61ADE" w14:textId="77777777" w:rsidR="00791145" w:rsidRPr="0030212D" w:rsidRDefault="00791145" w:rsidP="00791145">
      <w:pPr>
        <w:rPr>
          <w:u w:val="single"/>
        </w:rPr>
      </w:pPr>
      <w:r w:rsidRPr="0030212D">
        <w:rPr>
          <w:u w:val="single"/>
        </w:rPr>
        <w:t>Requested date for completion:</w:t>
      </w:r>
    </w:p>
    <w:p w14:paraId="77319594" w14:textId="77777777" w:rsidR="00791145" w:rsidRDefault="00791145" w:rsidP="00791145"/>
    <w:p w14:paraId="4444544A" w14:textId="77777777" w:rsidR="00791145" w:rsidRDefault="00791145" w:rsidP="00791145"/>
    <w:p w14:paraId="0C6268BD" w14:textId="77777777" w:rsidR="00791145" w:rsidRDefault="00791145" w:rsidP="00791145"/>
    <w:p w14:paraId="3658C392" w14:textId="77777777" w:rsidR="00791145" w:rsidRDefault="00791145" w:rsidP="00791145">
      <w:r>
        <w:rPr>
          <w:u w:val="single"/>
        </w:rPr>
        <w:t>Attach relevant data, as appropriate:</w:t>
      </w:r>
      <w:r>
        <w:t xml:space="preserve">  </w:t>
      </w:r>
    </w:p>
    <w:p w14:paraId="065398A0" w14:textId="77777777" w:rsidR="00791145" w:rsidRDefault="00791145" w:rsidP="00791145">
      <w:r>
        <w:t>Expression vector sequence</w:t>
      </w:r>
    </w:p>
    <w:p w14:paraId="5012EAC5" w14:textId="77777777" w:rsidR="00791145" w:rsidRDefault="00791145" w:rsidP="00791145">
      <w:r>
        <w:t>Protein sequence</w:t>
      </w:r>
    </w:p>
    <w:p w14:paraId="00C56DB3" w14:textId="77777777" w:rsidR="00791145" w:rsidRDefault="00791145" w:rsidP="00791145">
      <w:r>
        <w:t>SDS-PAGE analysis</w:t>
      </w:r>
    </w:p>
    <w:p w14:paraId="310E0F3F" w14:textId="77777777" w:rsidR="00791145" w:rsidRDefault="00791145" w:rsidP="00791145">
      <w:r>
        <w:t>Western blot analysis</w:t>
      </w:r>
    </w:p>
    <w:p w14:paraId="036BA59B" w14:textId="77777777" w:rsidR="00791145" w:rsidRDefault="00791145" w:rsidP="00791145">
      <w:r>
        <w:t>Protein quantification</w:t>
      </w:r>
    </w:p>
    <w:p w14:paraId="53BCCF63" w14:textId="77777777" w:rsidR="00791145" w:rsidRPr="004A3EF2" w:rsidRDefault="00791145" w:rsidP="00791145">
      <w:r>
        <w:t>Protein chromatography</w:t>
      </w:r>
    </w:p>
    <w:p w14:paraId="0D6CE145" w14:textId="77777777" w:rsidR="00791145" w:rsidRDefault="00791145" w:rsidP="00791145">
      <w:pPr>
        <w:rPr>
          <w:u w:val="single"/>
        </w:rPr>
      </w:pPr>
    </w:p>
    <w:p w14:paraId="250ADD33" w14:textId="77777777" w:rsidR="00791145" w:rsidRDefault="00791145" w:rsidP="00791145">
      <w:pPr>
        <w:rPr>
          <w:u w:val="single"/>
        </w:rPr>
      </w:pPr>
    </w:p>
    <w:p w14:paraId="2CD4ABCB" w14:textId="77777777" w:rsidR="00791145" w:rsidRPr="0030212D" w:rsidRDefault="00791145" w:rsidP="00791145">
      <w:pPr>
        <w:rPr>
          <w:u w:val="single"/>
        </w:rPr>
      </w:pPr>
      <w:r w:rsidRPr="0030212D">
        <w:rPr>
          <w:u w:val="single"/>
        </w:rPr>
        <w:t>Investigator Contact Information:</w:t>
      </w:r>
    </w:p>
    <w:p w14:paraId="75CF6269" w14:textId="77777777" w:rsidR="00791145" w:rsidRDefault="00791145" w:rsidP="00791145"/>
    <w:p w14:paraId="2FFF43EA" w14:textId="77777777" w:rsidR="00791145" w:rsidRDefault="00791145" w:rsidP="00791145">
      <w:r>
        <w:t>Name:</w:t>
      </w:r>
    </w:p>
    <w:p w14:paraId="6EDD45E4" w14:textId="77777777" w:rsidR="00791145" w:rsidRDefault="00791145" w:rsidP="00791145"/>
    <w:p w14:paraId="39CF2C85" w14:textId="77777777" w:rsidR="00791145" w:rsidRDefault="00791145" w:rsidP="00791145">
      <w:r>
        <w:t>E-mail:</w:t>
      </w:r>
    </w:p>
    <w:p w14:paraId="5BEBCB59" w14:textId="77777777" w:rsidR="00791145" w:rsidRDefault="00791145" w:rsidP="00791145"/>
    <w:p w14:paraId="7FE4F7C9" w14:textId="77777777" w:rsidR="00791145" w:rsidRDefault="00791145" w:rsidP="00791145">
      <w:r>
        <w:t>Telephone:</w:t>
      </w:r>
    </w:p>
    <w:p w14:paraId="0E02CDCA" w14:textId="77777777" w:rsidR="00791145" w:rsidRDefault="00791145" w:rsidP="00791145"/>
    <w:p w14:paraId="1C9D63ED" w14:textId="77777777" w:rsidR="00791145" w:rsidRDefault="00791145" w:rsidP="00791145">
      <w:r>
        <w:t>Shipping address:</w:t>
      </w:r>
    </w:p>
    <w:p w14:paraId="5D0F2EA6" w14:textId="77777777" w:rsidR="00791145" w:rsidRDefault="00791145" w:rsidP="00791145"/>
    <w:p w14:paraId="2A7D6EF2" w14:textId="77777777" w:rsidR="00791145" w:rsidRPr="0030212D" w:rsidRDefault="00791145" w:rsidP="00791145"/>
    <w:p w14:paraId="29160F2F" w14:textId="77777777" w:rsidR="0018651E" w:rsidRDefault="0018651E">
      <w:pPr>
        <w:jc w:val="both"/>
      </w:pPr>
    </w:p>
    <w:sectPr w:rsidR="0018651E" w:rsidSect="000D1F0C">
      <w:pgSz w:w="12240" w:h="15840" w:code="1"/>
      <w:pgMar w:top="432"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58C0A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65F"/>
    <w:rsid w:val="00024CE2"/>
    <w:rsid w:val="000D1F0C"/>
    <w:rsid w:val="0018651E"/>
    <w:rsid w:val="001C1E49"/>
    <w:rsid w:val="004128C5"/>
    <w:rsid w:val="004355DD"/>
    <w:rsid w:val="00551336"/>
    <w:rsid w:val="005B23F1"/>
    <w:rsid w:val="00645DD1"/>
    <w:rsid w:val="00791145"/>
    <w:rsid w:val="007978DB"/>
    <w:rsid w:val="009661B6"/>
    <w:rsid w:val="009B6796"/>
    <w:rsid w:val="00BB165F"/>
    <w:rsid w:val="00C61D18"/>
    <w:rsid w:val="00E16D3B"/>
    <w:rsid w:val="00FA2DCC"/>
    <w:rsid w:val="00FB3B7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006c"/>
    </o:shapedefaults>
    <o:shapelayout v:ext="edit">
      <o:idmap v:ext="edit" data="1"/>
    </o:shapelayout>
  </w:shapeDefaults>
  <w:decimalSymbol w:val="."/>
  <w:listSeparator w:val=","/>
  <w14:docId w14:val="1A008E39"/>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character" w:styleId="Followed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126</Words>
  <Characters>723</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lpstr>
    </vt:vector>
  </TitlesOfParts>
  <Company>Saint Louis University</Company>
  <LinksUpToDate>false</LinksUpToDate>
  <CharactersWithSpaces>848</CharactersWithSpaces>
  <SharedDoc>false</SharedDoc>
  <HLinks>
    <vt:vector size="6" baseType="variant">
      <vt:variant>
        <vt:i4>6160485</vt:i4>
      </vt:variant>
      <vt:variant>
        <vt:i4>2050</vt:i4>
      </vt:variant>
      <vt:variant>
        <vt:i4>1025</vt:i4>
      </vt:variant>
      <vt:variant>
        <vt:i4>1</vt:i4>
      </vt:variant>
      <vt:variant>
        <vt:lpwstr>SLU2C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Tracey Baird</dc:creator>
  <cp:keywords/>
  <dc:description/>
  <cp:lastModifiedBy>dlacey2</cp:lastModifiedBy>
  <cp:revision>2</cp:revision>
  <cp:lastPrinted>2009-10-13T18:10:00Z</cp:lastPrinted>
  <dcterms:created xsi:type="dcterms:W3CDTF">2017-08-01T16:57:00Z</dcterms:created>
  <dcterms:modified xsi:type="dcterms:W3CDTF">2017-08-01T16:57:00Z</dcterms:modified>
</cp:coreProperties>
</file>